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4"/>
      </w:pPr>
      <w:bookmarkStart w:name="місцева" w:id="1"/>
      <w:bookmarkEnd w:id="1"/>
      <w:r>
        <w:rPr>
          <w:b w:val="0"/>
        </w:rPr>
      </w:r>
      <w:r>
        <w:rPr>
          <w:w w:val="105"/>
        </w:rPr>
        <w:t>Звіт</w:t>
      </w:r>
    </w:p>
    <w:p>
      <w:pPr>
        <w:spacing w:line="160" w:lineRule="exact" w:before="0"/>
        <w:ind w:left="2205" w:right="866" w:firstLine="0"/>
        <w:jc w:val="center"/>
        <w:rPr>
          <w:b/>
          <w:sz w:val="15"/>
        </w:rPr>
      </w:pPr>
      <w:r>
        <w:rPr>
          <w:b/>
          <w:sz w:val="15"/>
        </w:rPr>
        <w:t>оператора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телекомунікацій</w:t>
      </w:r>
      <w:r>
        <w:rPr>
          <w:b/>
          <w:spacing w:val="61"/>
          <w:sz w:val="15"/>
        </w:rPr>
        <w:t> </w:t>
      </w:r>
      <w:r>
        <w:rPr>
          <w:b/>
          <w:sz w:val="15"/>
        </w:rPr>
        <w:t>про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якість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телекомунікаційних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послуг</w:t>
      </w:r>
    </w:p>
    <w:p>
      <w:pPr>
        <w:pStyle w:val="Heading1"/>
        <w:spacing w:line="240" w:lineRule="auto" w:before="9"/>
        <w:ind w:right="825"/>
      </w:pP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2021</w:t>
      </w:r>
      <w:r>
        <w:rPr>
          <w:spacing w:val="-6"/>
          <w:w w:val="105"/>
        </w:rPr>
        <w:t> </w:t>
      </w:r>
      <w:r>
        <w:rPr>
          <w:w w:val="105"/>
        </w:rPr>
        <w:t>рік</w:t>
      </w: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0"/>
        <w:gridCol w:w="3954"/>
      </w:tblGrid>
      <w:tr>
        <w:trPr>
          <w:trHeight w:val="160" w:hRule="atLeast"/>
        </w:trPr>
        <w:tc>
          <w:tcPr>
            <w:tcW w:w="3230" w:type="dxa"/>
          </w:tcPr>
          <w:p>
            <w:pPr>
              <w:pStyle w:val="TableParagraph"/>
              <w:spacing w:line="136" w:lineRule="exact" w:before="4"/>
              <w:ind w:left="1332" w:right="13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Подають</w:t>
            </w:r>
          </w:p>
        </w:tc>
        <w:tc>
          <w:tcPr>
            <w:tcW w:w="3954" w:type="dxa"/>
          </w:tcPr>
          <w:p>
            <w:pPr>
              <w:pStyle w:val="TableParagraph"/>
              <w:spacing w:line="136" w:lineRule="exact" w:before="4"/>
              <w:ind w:left="948" w:right="93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Термін подання</w:t>
            </w:r>
          </w:p>
        </w:tc>
      </w:tr>
      <w:tr>
        <w:trPr>
          <w:trHeight w:val="517" w:hRule="atLeast"/>
        </w:trPr>
        <w:tc>
          <w:tcPr>
            <w:tcW w:w="323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Оператори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телекомунікацій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НКРЗІ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948" w:right="9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31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січня після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звітного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періоду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</w:tblGrid>
      <w:tr>
        <w:trPr>
          <w:trHeight w:val="321" w:hRule="atLeast"/>
        </w:trPr>
        <w:tc>
          <w:tcPr>
            <w:tcW w:w="415" w:type="dxa"/>
          </w:tcPr>
          <w:p>
            <w:pPr>
              <w:pStyle w:val="TableParagraph"/>
              <w:spacing w:line="150" w:lineRule="atLeast" w:before="1"/>
              <w:ind w:left="40" w:right="7" w:firstLine="48"/>
              <w:rPr>
                <w:sz w:val="13"/>
              </w:rPr>
            </w:pPr>
            <w:r>
              <w:rPr>
                <w:w w:val="105"/>
                <w:sz w:val="13"/>
              </w:rPr>
              <w:t>Код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рядка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86"/>
              <w:ind w:left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Респондент:</w:t>
            </w:r>
          </w:p>
        </w:tc>
      </w:tr>
      <w:tr>
        <w:trPr>
          <w:trHeight w:val="212" w:hRule="atLeast"/>
        </w:trPr>
        <w:tc>
          <w:tcPr>
            <w:tcW w:w="415" w:type="dxa"/>
          </w:tcPr>
          <w:p>
            <w:pPr>
              <w:pStyle w:val="TableParagraph"/>
              <w:spacing w:before="3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0101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35"/>
              <w:ind w:left="14"/>
              <w:rPr>
                <w:sz w:val="12"/>
              </w:rPr>
            </w:pPr>
            <w:r>
              <w:rPr>
                <w:sz w:val="12"/>
              </w:rPr>
              <w:t>Найменування/Ім</w:t>
            </w:r>
            <w:r>
              <w:rPr>
                <w:rFonts w:ascii="Arial MT" w:hAnsi="Arial MT"/>
                <w:sz w:val="12"/>
              </w:rPr>
              <w:t>’</w:t>
            </w:r>
            <w:r>
              <w:rPr>
                <w:sz w:val="12"/>
              </w:rPr>
              <w:t>я: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Товариство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обмеженою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відповідальністю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"ТЕЛЕКОМУНІКАЦІЙНА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КОМПАНІЯ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"ЧЕРЕДА"</w:t>
            </w:r>
          </w:p>
        </w:tc>
      </w:tr>
      <w:tr>
        <w:trPr>
          <w:trHeight w:val="669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0102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sz w:val="12"/>
              </w:rPr>
              <w:t>Місцезнаходження/Місце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проживання: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07300,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мiсто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КИЇВ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07300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Київська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Вишгородський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місто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Вишгород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вулиця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Набережна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7</w:t>
            </w: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5736" w:val="left" w:leader="none"/>
              </w:tabs>
              <w:ind w:left="14"/>
              <w:rPr>
                <w:sz w:val="12"/>
              </w:rPr>
            </w:pPr>
            <w:r>
              <w:rPr>
                <w:sz w:val="12"/>
                <w:u w:val="single"/>
              </w:rPr>
              <w:t> </w:t>
              <w:tab/>
            </w:r>
          </w:p>
          <w:p>
            <w:pPr>
              <w:pStyle w:val="TableParagraph"/>
              <w:spacing w:before="84"/>
              <w:ind w:left="275"/>
              <w:rPr>
                <w:sz w:val="9"/>
              </w:rPr>
            </w:pPr>
            <w:r>
              <w:rPr>
                <w:w w:val="105"/>
                <w:sz w:val="9"/>
              </w:rPr>
              <w:t>(поштовий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індекс,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область/Автономна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Республіка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Крим,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район,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населений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пункт,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вулиця/провулок,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площа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тощо,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будинку/корпусу,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квартири/офісу)</w:t>
            </w:r>
          </w:p>
        </w:tc>
      </w:tr>
      <w:tr>
        <w:trPr>
          <w:trHeight w:val="431" w:hRule="atLeast"/>
        </w:trPr>
        <w:tc>
          <w:tcPr>
            <w:tcW w:w="415" w:type="dxa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0201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Ідентифікаційний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ЄДРПОУ/Ідентифікаційний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номер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фізичної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особи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підприємця-платника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податків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43425298</w:t>
            </w:r>
          </w:p>
        </w:tc>
      </w:tr>
      <w:tr>
        <w:trPr>
          <w:trHeight w:val="186" w:hRule="atLeast"/>
        </w:trPr>
        <w:tc>
          <w:tcPr>
            <w:tcW w:w="415" w:type="dxa"/>
          </w:tcPr>
          <w:p>
            <w:pPr>
              <w:pStyle w:val="TableParagraph"/>
              <w:spacing w:before="2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0202</w:t>
            </w:r>
          </w:p>
        </w:tc>
        <w:tc>
          <w:tcPr>
            <w:tcW w:w="4664" w:type="dxa"/>
          </w:tcPr>
          <w:p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території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КОАТУУ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15" w:type="dxa"/>
          </w:tcPr>
          <w:p>
            <w:pPr>
              <w:pStyle w:val="TableParagraph"/>
              <w:spacing w:before="2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0203</w:t>
            </w:r>
          </w:p>
        </w:tc>
        <w:tc>
          <w:tcPr>
            <w:tcW w:w="4664" w:type="dxa"/>
          </w:tcPr>
          <w:p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виду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економічної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діяльності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КВЕД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3" w:hRule="atLeast"/>
        </w:trPr>
        <w:tc>
          <w:tcPr>
            <w:tcW w:w="415" w:type="dxa"/>
          </w:tcPr>
          <w:p>
            <w:pPr>
              <w:pStyle w:val="TableParagraph"/>
              <w:spacing w:line="124" w:lineRule="exact" w:before="2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0204</w:t>
            </w:r>
          </w:p>
        </w:tc>
        <w:tc>
          <w:tcPr>
            <w:tcW w:w="4664" w:type="dxa"/>
          </w:tcPr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організаційно-правової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форми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господарювання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КОПФГ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415" w:type="dxa"/>
          </w:tcPr>
          <w:p>
            <w:pPr>
              <w:pStyle w:val="TableParagraph"/>
              <w:spacing w:before="2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0205</w:t>
            </w:r>
          </w:p>
        </w:tc>
        <w:tc>
          <w:tcPr>
            <w:tcW w:w="4664" w:type="dxa"/>
          </w:tcPr>
          <w:p>
            <w:pPr>
              <w:pStyle w:val="TableParagraph"/>
              <w:spacing w:before="3"/>
              <w:ind w:left="14"/>
              <w:rPr>
                <w:rFonts w:ascii="Arial MT" w:hAnsi="Arial MT"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міністерства,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іншого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ЦОВВ,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якому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підпорядкований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оператор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зв</w:t>
            </w:r>
            <w:r>
              <w:rPr>
                <w:rFonts w:ascii="Arial MT" w:hAnsi="Arial MT"/>
                <w:sz w:val="12"/>
              </w:rPr>
              <w:t>’</w:t>
            </w:r>
            <w:r>
              <w:rPr>
                <w:sz w:val="12"/>
              </w:rPr>
              <w:t>язку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КОДУ </w:t>
            </w:r>
            <w:r>
              <w:rPr>
                <w:rFonts w:ascii="Arial MT" w:hAnsi="Arial MT"/>
                <w:sz w:val="12"/>
              </w:rPr>
              <w:t>*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line="240" w:lineRule="auto" w:before="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94" w:val="left" w:leader="none"/>
        </w:tabs>
        <w:spacing w:line="240" w:lineRule="auto" w:before="1" w:after="0"/>
        <w:ind w:left="2493" w:right="0" w:hanging="139"/>
        <w:jc w:val="left"/>
        <w:rPr>
          <w:b/>
          <w:sz w:val="13"/>
        </w:rPr>
      </w:pPr>
      <w:r>
        <w:rPr>
          <w:b/>
          <w:w w:val="105"/>
          <w:sz w:val="13"/>
        </w:rPr>
        <w:t>Рівні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показників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якості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телекомунікаційних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послуг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та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обслуговування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споживачів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97" w:lineRule="auto" w:before="88"/>
        <w:ind w:left="500" w:right="2685" w:firstLine="0"/>
        <w:jc w:val="center"/>
        <w:rPr>
          <w:sz w:val="13"/>
        </w:rPr>
      </w:pPr>
      <w:r>
        <w:rPr>
          <w:w w:val="105"/>
          <w:sz w:val="13"/>
        </w:rPr>
        <w:t>Форма № 11-ЯТП</w:t>
      </w:r>
      <w:r>
        <w:rPr>
          <w:spacing w:val="-32"/>
          <w:w w:val="105"/>
          <w:sz w:val="13"/>
        </w:rPr>
        <w:t> </w:t>
      </w:r>
      <w:r>
        <w:rPr>
          <w:w w:val="105"/>
          <w:sz w:val="13"/>
        </w:rPr>
        <w:t>(річна)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114" w:lineRule="exact" w:before="84"/>
        <w:ind w:left="82" w:right="2292" w:firstLine="0"/>
        <w:jc w:val="center"/>
        <w:rPr>
          <w:sz w:val="10"/>
        </w:rPr>
      </w:pPr>
      <w:r>
        <w:rPr>
          <w:b/>
          <w:spacing w:val="-2"/>
          <w:w w:val="105"/>
          <w:sz w:val="10"/>
        </w:rPr>
        <w:t>ЗАТВЕРДЖЕНО</w:t>
      </w:r>
      <w:r>
        <w:rPr>
          <w:spacing w:val="-2"/>
          <w:w w:val="105"/>
          <w:sz w:val="10"/>
        </w:rPr>
        <w:t>Рішення</w:t>
      </w:r>
      <w:r>
        <w:rPr>
          <w:spacing w:val="1"/>
          <w:w w:val="105"/>
          <w:sz w:val="10"/>
        </w:rPr>
        <w:t> </w:t>
      </w:r>
      <w:r>
        <w:rPr>
          <w:spacing w:val="-1"/>
          <w:w w:val="105"/>
          <w:sz w:val="10"/>
        </w:rPr>
        <w:t>НКРЗ</w:t>
      </w:r>
    </w:p>
    <w:p>
      <w:pPr>
        <w:spacing w:before="0"/>
        <w:ind w:left="82" w:right="2292" w:firstLine="0"/>
        <w:jc w:val="center"/>
        <w:rPr>
          <w:sz w:val="10"/>
        </w:rPr>
      </w:pPr>
      <w:r>
        <w:rPr>
          <w:spacing w:val="-1"/>
          <w:w w:val="105"/>
          <w:sz w:val="10"/>
        </w:rPr>
        <w:t>Від</w:t>
      </w:r>
      <w:r>
        <w:rPr>
          <w:spacing w:val="-6"/>
          <w:w w:val="105"/>
          <w:sz w:val="10"/>
        </w:rPr>
        <w:t> </w:t>
      </w:r>
      <w:r>
        <w:rPr>
          <w:spacing w:val="-1"/>
          <w:w w:val="105"/>
          <w:sz w:val="10"/>
        </w:rPr>
        <w:t>15.04.2010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№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174(у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редакції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рішення</w:t>
      </w:r>
      <w:r>
        <w:rPr>
          <w:spacing w:val="-23"/>
          <w:w w:val="105"/>
          <w:sz w:val="10"/>
        </w:rPr>
        <w:t> </w:t>
      </w:r>
      <w:r>
        <w:rPr>
          <w:w w:val="105"/>
          <w:sz w:val="10"/>
        </w:rPr>
        <w:t>Національної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комісії,</w:t>
      </w:r>
    </w:p>
    <w:p>
      <w:pPr>
        <w:spacing w:before="0"/>
        <w:ind w:left="518" w:right="2729" w:firstLine="0"/>
        <w:jc w:val="center"/>
        <w:rPr>
          <w:sz w:val="10"/>
        </w:rPr>
      </w:pPr>
      <w:r>
        <w:rPr>
          <w:spacing w:val="-2"/>
          <w:w w:val="105"/>
          <w:sz w:val="10"/>
        </w:rPr>
        <w:t>що здійснює </w:t>
      </w:r>
      <w:r>
        <w:rPr>
          <w:spacing w:val="-1"/>
          <w:w w:val="105"/>
          <w:sz w:val="10"/>
        </w:rPr>
        <w:t>державне</w:t>
      </w:r>
      <w:r>
        <w:rPr>
          <w:spacing w:val="-24"/>
          <w:w w:val="105"/>
          <w:sz w:val="10"/>
        </w:rPr>
        <w:t> </w:t>
      </w:r>
      <w:r>
        <w:rPr>
          <w:w w:val="105"/>
          <w:sz w:val="10"/>
        </w:rPr>
        <w:t>регулювання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у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сфері</w:t>
      </w:r>
    </w:p>
    <w:p>
      <w:pPr>
        <w:spacing w:before="0"/>
        <w:ind w:left="116" w:right="2282" w:firstLine="0"/>
        <w:jc w:val="center"/>
        <w:rPr>
          <w:sz w:val="10"/>
        </w:rPr>
      </w:pPr>
      <w:r>
        <w:rPr>
          <w:spacing w:val="-1"/>
          <w:w w:val="105"/>
          <w:sz w:val="10"/>
        </w:rPr>
        <w:t>зку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та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інформатизації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від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30.06.2020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№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2</w:t>
      </w:r>
    </w:p>
    <w:p>
      <w:pPr>
        <w:spacing w:after="0"/>
        <w:jc w:val="center"/>
        <w:rPr>
          <w:sz w:val="10"/>
        </w:rPr>
        <w:sectPr>
          <w:type w:val="continuous"/>
          <w:pgSz w:w="16840" w:h="11910" w:orient="landscape"/>
          <w:pgMar w:top="920" w:bottom="280" w:left="1300" w:right="2420"/>
          <w:cols w:num="2" w:equalWidth="0">
            <w:col w:w="7748" w:space="1122"/>
            <w:col w:w="4250"/>
          </w:cols>
        </w:sectPr>
      </w:pPr>
    </w:p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tabs>
                <w:tab w:pos="4296" w:val="left" w:leader="none"/>
              </w:tabs>
              <w:spacing w:line="232" w:lineRule="auto"/>
              <w:ind w:left="1369" w:right="103" w:hanging="1256"/>
              <w:rPr>
                <w:sz w:val="12"/>
              </w:rPr>
            </w:pPr>
            <w:r>
              <w:rPr>
                <w:sz w:val="12"/>
              </w:rPr>
              <w:t>Найменування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показника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(параметра)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якості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телекомунікаційної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послуги,</w:t>
              <w:tab/>
            </w:r>
            <w:r>
              <w:rPr>
                <w:spacing w:val="-1"/>
                <w:sz w:val="12"/>
              </w:rPr>
              <w:t>який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визначений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НКРЗ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для оприлюднення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left="113" w:right="100"/>
              <w:jc w:val="center"/>
              <w:rPr>
                <w:sz w:val="12"/>
              </w:rPr>
            </w:pPr>
            <w:r>
              <w:rPr>
                <w:sz w:val="12"/>
              </w:rPr>
              <w:t>Одиниця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виміру</w:t>
            </w:r>
          </w:p>
        </w:tc>
        <w:tc>
          <w:tcPr>
            <w:tcW w:w="1597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112" w:right="97"/>
              <w:jc w:val="center"/>
              <w:rPr>
                <w:sz w:val="12"/>
              </w:rPr>
            </w:pPr>
            <w:r>
              <w:rPr>
                <w:sz w:val="12"/>
              </w:rPr>
              <w:t>Рівень, який встановлений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центральним органом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виконавчої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влади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галузі</w:t>
            </w:r>
          </w:p>
          <w:p>
            <w:pPr>
              <w:pStyle w:val="TableParagraph"/>
              <w:spacing w:line="133" w:lineRule="exact"/>
              <w:ind w:left="23" w:right="97"/>
              <w:jc w:val="center"/>
              <w:rPr>
                <w:sz w:val="12"/>
              </w:rPr>
            </w:pPr>
            <w:r>
              <w:rPr>
                <w:sz w:val="12"/>
              </w:rPr>
              <w:t>зв'язку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(ЦОВЗ)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6" w:lineRule="exact"/>
              <w:ind w:right="395"/>
              <w:jc w:val="right"/>
              <w:rPr>
                <w:sz w:val="12"/>
              </w:rPr>
            </w:pPr>
            <w:r>
              <w:rPr>
                <w:sz w:val="12"/>
              </w:rPr>
              <w:t>Рівень,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який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був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запланований</w:t>
            </w:r>
          </w:p>
          <w:p>
            <w:pPr>
              <w:pStyle w:val="TableParagraph"/>
              <w:spacing w:line="136" w:lineRule="exact"/>
              <w:ind w:right="434"/>
              <w:jc w:val="righ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звітний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рік**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6" w:lineRule="exact"/>
              <w:ind w:left="16"/>
              <w:rPr>
                <w:sz w:val="12"/>
              </w:rPr>
            </w:pPr>
            <w:r>
              <w:rPr>
                <w:sz w:val="12"/>
              </w:rPr>
              <w:t>Досягнутий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рівень</w:t>
            </w:r>
          </w:p>
          <w:p>
            <w:pPr>
              <w:pStyle w:val="TableParagraph"/>
              <w:spacing w:line="136" w:lineRule="exact"/>
              <w:ind w:left="404"/>
              <w:rPr>
                <w:sz w:val="12"/>
              </w:rPr>
            </w:pP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звітний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рік***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298" w:right="-9" w:hanging="245"/>
              <w:rPr>
                <w:sz w:val="12"/>
              </w:rPr>
            </w:pPr>
            <w:r>
              <w:rPr>
                <w:sz w:val="12"/>
              </w:rPr>
              <w:t>Запланований рівень на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поточний рік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2011" w:type="dxa"/>
          </w:tcPr>
          <w:p>
            <w:pPr>
              <w:pStyle w:val="TableParagraph"/>
              <w:spacing w:line="102" w:lineRule="exact"/>
              <w:ind w:left="883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2" w:right="128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529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76" w:hRule="atLeast"/>
        </w:trPr>
        <w:tc>
          <w:tcPr>
            <w:tcW w:w="415" w:type="dxa"/>
          </w:tcPr>
          <w:p>
            <w:pPr>
              <w:pStyle w:val="TableParagraph"/>
              <w:spacing w:before="1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0300</w:t>
            </w:r>
          </w:p>
        </w:tc>
        <w:tc>
          <w:tcPr>
            <w:tcW w:w="4664" w:type="dxa"/>
          </w:tcPr>
          <w:p>
            <w:pPr>
              <w:pStyle w:val="TableParagraph"/>
              <w:spacing w:before="17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фіксованого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телефонного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зв'язку: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0301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auto" w:before="39"/>
              <w:ind w:left="14" w:right="155"/>
              <w:rPr>
                <w:sz w:val="12"/>
              </w:rPr>
            </w:pPr>
            <w:r>
              <w:rPr>
                <w:sz w:val="12"/>
              </w:rPr>
              <w:t>Відсоток заяв про підключення кінцевого обладнання споживачів до мережі місцевого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телефонного зв’язку,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виконаних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нормований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час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90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2"/>
              <w:ind w:left="868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02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02"/>
              <w:ind w:left="513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0302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справних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таксофонів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90</w:t>
            </w:r>
          </w:p>
        </w:tc>
        <w:tc>
          <w:tcPr>
            <w:tcW w:w="2011" w:type="dxa"/>
          </w:tcPr>
          <w:p>
            <w:pPr>
              <w:pStyle w:val="TableParagraph"/>
              <w:spacing w:line="129" w:lineRule="exact" w:before="7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9" w:lineRule="exact" w:before="7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9" w:lineRule="exact" w:before="7"/>
              <w:ind w:left="54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0303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14"/>
              <w:ind w:left="14" w:right="140"/>
              <w:rPr>
                <w:sz w:val="12"/>
              </w:rPr>
            </w:pPr>
            <w:r>
              <w:rPr>
                <w:sz w:val="12"/>
              </w:rPr>
              <w:t>Відсоток заяв про пошкодження телекомунікаційної мережі, виконаних за нормований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час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65</w:t>
            </w:r>
          </w:p>
        </w:tc>
        <w:tc>
          <w:tcPr>
            <w:tcW w:w="2011" w:type="dxa"/>
          </w:tcPr>
          <w:p>
            <w:pPr>
              <w:pStyle w:val="TableParagraph"/>
              <w:spacing w:before="79"/>
              <w:ind w:left="868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9"/>
              <w:ind w:left="513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</w:tr>
      <w:tr>
        <w:trPr>
          <w:trHeight w:val="302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0304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14"/>
              <w:ind w:left="14" w:right="155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від споживачів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щодо їх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некоректності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(неправильності)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9"/>
              <w:ind w:left="898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9"/>
              <w:ind w:left="543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</w:tr>
      <w:tr>
        <w:trPr>
          <w:trHeight w:val="176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0305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міжміських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46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</w:p>
        </w:tc>
        <w:tc>
          <w:tcPr>
            <w:tcW w:w="2011" w:type="dxa"/>
          </w:tcPr>
          <w:p>
            <w:pPr>
              <w:pStyle w:val="TableParagraph"/>
              <w:spacing w:before="16"/>
              <w:ind w:left="898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6"/>
              <w:ind w:left="543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</w:tr>
      <w:tr>
        <w:trPr>
          <w:trHeight w:val="218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0306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викликів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міських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</w:tcPr>
          <w:p>
            <w:pPr>
              <w:pStyle w:val="TableParagraph"/>
              <w:spacing w:before="38"/>
              <w:ind w:left="898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38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38"/>
              <w:ind w:left="543"/>
              <w:rPr>
                <w:sz w:val="12"/>
              </w:rPr>
            </w:pPr>
            <w:r>
              <w:rPr>
                <w:sz w:val="12"/>
              </w:rPr>
              <w:t>3,00</w:t>
            </w:r>
          </w:p>
        </w:tc>
      </w:tr>
      <w:tr>
        <w:trPr>
          <w:trHeight w:val="283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0307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/>
              <w:ind w:left="14" w:right="311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місцевих викликів до служб екстреної допомоги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(СЕД)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</w:tcPr>
          <w:p>
            <w:pPr>
              <w:pStyle w:val="TableParagraph"/>
              <w:spacing w:before="69"/>
              <w:ind w:left="898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6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69"/>
              <w:ind w:left="543"/>
              <w:rPr>
                <w:sz w:val="12"/>
              </w:rPr>
            </w:pPr>
            <w:r>
              <w:rPr>
                <w:sz w:val="12"/>
              </w:rPr>
              <w:t>4,00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0308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5"/>
              <w:ind w:left="14" w:right="173"/>
              <w:rPr>
                <w:sz w:val="12"/>
              </w:rPr>
            </w:pPr>
            <w:r>
              <w:rPr>
                <w:sz w:val="12"/>
              </w:rPr>
              <w:t>Відсоток з’єднань, що відповідають нормам за якістю передачі мовної інформації, для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методів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оцінки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автоматичним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методом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вимірювання якості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передачі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мови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44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85</w:t>
            </w:r>
          </w:p>
        </w:tc>
        <w:tc>
          <w:tcPr>
            <w:tcW w:w="2011" w:type="dxa"/>
          </w:tcPr>
          <w:p>
            <w:pPr>
              <w:pStyle w:val="TableParagraph"/>
              <w:spacing w:before="86"/>
              <w:ind w:left="868"/>
              <w:rPr>
                <w:sz w:val="12"/>
              </w:rPr>
            </w:pPr>
            <w:r>
              <w:rPr>
                <w:sz w:val="12"/>
              </w:rPr>
              <w:t>90,00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86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89,00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86"/>
              <w:ind w:left="513"/>
              <w:rPr>
                <w:sz w:val="12"/>
              </w:rPr>
            </w:pPr>
            <w:r>
              <w:rPr>
                <w:sz w:val="12"/>
              </w:rPr>
              <w:t>89,00</w:t>
            </w:r>
          </w:p>
        </w:tc>
      </w:tr>
      <w:tr>
        <w:trPr>
          <w:trHeight w:val="283" w:hRule="atLeast"/>
        </w:trPr>
        <w:tc>
          <w:tcPr>
            <w:tcW w:w="4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0309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34" w:lineRule="exact"/>
              <w:ind w:left="14" w:right="767" w:firstLine="29"/>
              <w:rPr>
                <w:sz w:val="12"/>
              </w:rPr>
            </w:pPr>
            <w:r>
              <w:rPr>
                <w:sz w:val="12"/>
              </w:rPr>
              <w:t>Відсоток викликів, які відповідають нормам за часом відповіді до системи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інформаційно-довідкового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обслуговування (СІДО)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оператора.</w:t>
            </w:r>
          </w:p>
        </w:tc>
        <w:tc>
          <w:tcPr>
            <w:tcW w:w="1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95</w:t>
            </w:r>
          </w:p>
        </w:tc>
        <w:tc>
          <w:tcPr>
            <w:tcW w:w="2011" w:type="dxa"/>
          </w:tcPr>
          <w:p>
            <w:pPr>
              <w:pStyle w:val="TableParagraph"/>
              <w:spacing w:before="69"/>
              <w:ind w:left="868"/>
              <w:rPr>
                <w:sz w:val="12"/>
              </w:rPr>
            </w:pPr>
            <w:r>
              <w:rPr>
                <w:sz w:val="12"/>
              </w:rPr>
              <w:t>98,00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6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97,00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69"/>
              <w:ind w:left="513"/>
              <w:rPr>
                <w:sz w:val="12"/>
              </w:rPr>
            </w:pPr>
            <w:r>
              <w:rPr>
                <w:sz w:val="12"/>
              </w:rPr>
              <w:t>97,00</w:t>
            </w:r>
          </w:p>
        </w:tc>
      </w:tr>
      <w:tr>
        <w:trPr>
          <w:trHeight w:val="181" w:hRule="atLeast"/>
        </w:trPr>
        <w:tc>
          <w:tcPr>
            <w:tcW w:w="415" w:type="dxa"/>
          </w:tcPr>
          <w:p>
            <w:pPr>
              <w:pStyle w:val="TableParagraph"/>
              <w:spacing w:before="18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0400</w:t>
            </w:r>
          </w:p>
        </w:tc>
        <w:tc>
          <w:tcPr>
            <w:tcW w:w="4664" w:type="dxa"/>
          </w:tcPr>
          <w:p>
            <w:pPr>
              <w:pStyle w:val="TableParagraph"/>
              <w:spacing w:before="18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рухомого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(мобільного)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зв'язку: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0401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2" w:lineRule="exact"/>
              <w:ind w:left="14" w:right="781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некорректності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(неправильності)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</w:tcPr>
          <w:p>
            <w:pPr>
              <w:pStyle w:val="TableParagraph"/>
              <w:spacing w:before="70"/>
              <w:ind w:left="482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0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0"/>
              <w:ind w:left="54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0402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національних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46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</w:p>
        </w:tc>
        <w:tc>
          <w:tcPr>
            <w:tcW w:w="2011" w:type="dxa"/>
          </w:tcPr>
          <w:p>
            <w:pPr>
              <w:pStyle w:val="TableParagraph"/>
              <w:spacing w:line="128" w:lineRule="exact" w:before="3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8" w:lineRule="exact" w:before="3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8" w:lineRule="exact" w:before="3"/>
              <w:ind w:left="54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0403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14"/>
              <w:rPr>
                <w:sz w:val="12"/>
              </w:rPr>
            </w:pPr>
            <w:r>
              <w:rPr>
                <w:sz w:val="12"/>
              </w:rPr>
              <w:t>Коефіцієнт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недоступності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мережі.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422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0,05</w:t>
            </w:r>
          </w:p>
        </w:tc>
        <w:tc>
          <w:tcPr>
            <w:tcW w:w="2011" w:type="dxa"/>
          </w:tcPr>
          <w:p>
            <w:pPr>
              <w:pStyle w:val="TableParagraph"/>
              <w:spacing w:line="127" w:lineRule="exact" w:before="4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7" w:lineRule="exact" w:before="4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7" w:lineRule="exact" w:before="4"/>
              <w:ind w:left="54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28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0404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31"/>
              <w:ind w:left="14" w:right="408"/>
              <w:rPr>
                <w:sz w:val="12"/>
              </w:rPr>
            </w:pPr>
            <w:r>
              <w:rPr>
                <w:sz w:val="12"/>
              </w:rPr>
              <w:t>Відсоток встановлених з’єднань, які закінчилися передчасним роз’єднанням не за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ініціативою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абонента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 національних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з’єднань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</w:tcPr>
          <w:p>
            <w:pPr>
              <w:pStyle w:val="TableParagraph"/>
              <w:spacing w:before="91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91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91"/>
              <w:ind w:left="54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15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8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0405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1"/>
              <w:ind w:left="14" w:right="192"/>
              <w:rPr>
                <w:sz w:val="12"/>
              </w:rPr>
            </w:pPr>
            <w:r>
              <w:rPr>
                <w:sz w:val="12"/>
              </w:rPr>
              <w:t>Відсоток з'єднань, що відповідають нормам за якістю передачі мовної інформації, для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методів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оцінки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автоматичним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методом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вимірювання якості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передачі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мови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70</w:t>
            </w:r>
          </w:p>
        </w:tc>
        <w:tc>
          <w:tcPr>
            <w:tcW w:w="2011" w:type="dxa"/>
          </w:tcPr>
          <w:p>
            <w:pPr>
              <w:pStyle w:val="TableParagraph"/>
              <w:spacing w:before="83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83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83"/>
              <w:ind w:left="543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spacing w:after="0"/>
        <w:rPr>
          <w:sz w:val="12"/>
        </w:rPr>
        <w:sectPr>
          <w:type w:val="continuous"/>
          <w:pgSz w:w="16840" w:h="11910" w:orient="landscape"/>
          <w:pgMar w:top="920" w:bottom="280" w:left="1300" w:right="24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173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0406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4"/>
              <w:rPr>
                <w:sz w:val="12"/>
              </w:rPr>
            </w:pPr>
            <w:r>
              <w:rPr>
                <w:sz w:val="12"/>
              </w:rPr>
              <w:t>Середня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швидкість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передавання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даних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(для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HTTP)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11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Мбіт/с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8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встановлено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955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>
        <w:trPr>
          <w:trHeight w:val="179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0407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недоставлених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текстових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повідомлень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SMS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0408</w:t>
            </w:r>
          </w:p>
        </w:tc>
        <w:tc>
          <w:tcPr>
            <w:tcW w:w="4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спроб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приєднання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комутацією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пакетів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6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0500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з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доступу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до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Інтернет: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95" w:hRule="atLeast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0501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4" w:lineRule="exact" w:before="8"/>
              <w:ind w:left="14" w:right="415"/>
              <w:rPr>
                <w:sz w:val="12"/>
              </w:rPr>
            </w:pPr>
            <w:r>
              <w:rPr>
                <w:sz w:val="12"/>
              </w:rPr>
              <w:t>Відсоток заяв про пошкодження мережі передачі даних загального користування,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виконаних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нормований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час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307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65%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851"/>
              <w:jc w:val="right"/>
              <w:rPr>
                <w:sz w:val="12"/>
              </w:rPr>
            </w:pPr>
            <w:r>
              <w:rPr>
                <w:sz w:val="12"/>
              </w:rPr>
              <w:t>81,00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80,00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80,00</w:t>
            </w:r>
          </w:p>
        </w:tc>
      </w:tr>
      <w:tr>
        <w:trPr>
          <w:trHeight w:val="289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0502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4" w:lineRule="exact" w:before="1"/>
              <w:ind w:left="14" w:right="28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 некоректності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(неправильності)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29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0503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успішних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реєстрацій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Інтернету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right="307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90%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right="851"/>
              <w:jc w:val="right"/>
              <w:rPr>
                <w:sz w:val="12"/>
              </w:rPr>
            </w:pPr>
            <w:r>
              <w:rPr>
                <w:sz w:val="12"/>
              </w:rPr>
              <w:t>96,00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</w:tr>
      <w:tr>
        <w:trPr>
          <w:trHeight w:val="170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0504</w:t>
            </w:r>
          </w:p>
        </w:tc>
        <w:tc>
          <w:tcPr>
            <w:tcW w:w="4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відмов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реєстрації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Інтернету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297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10%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</w:tr>
      <w:tr>
        <w:trPr>
          <w:trHeight w:val="170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0505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rPr>
                <w:sz w:val="12"/>
              </w:rPr>
            </w:pPr>
            <w:r>
              <w:rPr>
                <w:sz w:val="12"/>
              </w:rPr>
              <w:t>Час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затримки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передачі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даних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один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бік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Інтернету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13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мс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378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встановлено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955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</w:tbl>
    <w:p>
      <w:pPr>
        <w:spacing w:line="240" w:lineRule="auto" w:before="2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660" w:val="left" w:leader="none"/>
        </w:tabs>
        <w:spacing w:line="247" w:lineRule="auto" w:before="102" w:after="0"/>
        <w:ind w:left="1021" w:right="3505" w:hanging="570"/>
        <w:jc w:val="left"/>
        <w:rPr>
          <w:b/>
          <w:sz w:val="13"/>
        </w:rPr>
      </w:pPr>
      <w:r>
        <w:rPr>
          <w:b/>
          <w:w w:val="105"/>
          <w:sz w:val="13"/>
        </w:rPr>
        <w:t>Дані щодо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мінімальних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швидкостей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передавання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та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приймання даних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для послуг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доступу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Інтернету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для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фіксованого зв'язку,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які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зазначені в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публічному договорі про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надання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телекомунікаційних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послуг,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станом на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кінець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останнього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дня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звітного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року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(звітного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періоду):</w:t>
      </w:r>
    </w:p>
    <w:p>
      <w:pPr>
        <w:spacing w:line="240" w:lineRule="auto" w:before="3" w:after="1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658" w:right="1647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показника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8"/>
              <w:ind w:left="115" w:right="100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коаксіального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кабелю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(DOCSIS)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ind w:left="112" w:right="95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 використанням волоконно-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оптичного </w:t>
            </w:r>
            <w:r>
              <w:rPr>
                <w:w w:val="105"/>
                <w:sz w:val="10"/>
              </w:rPr>
              <w:t>кабелю (FTTx, та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інших)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0"/>
              <w:ind w:left="66" w:right="50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використанням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технології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радіодоступу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0"/>
              <w:ind w:left="142" w:right="1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технологією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xDSL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8"/>
              <w:ind w:left="45" w:right="27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 інших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технологій (необхідно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зазначити)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1101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1102</w:t>
            </w:r>
          </w:p>
        </w:tc>
        <w:tc>
          <w:tcPr>
            <w:tcW w:w="2011" w:type="dxa"/>
          </w:tcPr>
          <w:p>
            <w:pPr>
              <w:pStyle w:val="TableParagraph"/>
              <w:spacing w:line="102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1103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2" w:right="128"/>
              <w:jc w:val="center"/>
              <w:rPr>
                <w:sz w:val="12"/>
              </w:rPr>
            </w:pPr>
            <w:r>
              <w:rPr>
                <w:sz w:val="12"/>
              </w:rPr>
              <w:t>1104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1105</w:t>
            </w: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0600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1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передавання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101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0700</w:t>
            </w:r>
          </w:p>
        </w:tc>
        <w:tc>
          <w:tcPr>
            <w:tcW w:w="4664" w:type="dxa"/>
          </w:tcPr>
          <w:p>
            <w:pPr>
              <w:pStyle w:val="TableParagraph"/>
              <w:spacing w:line="130" w:lineRule="exact" w:before="5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приймання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ListParagraph"/>
        <w:numPr>
          <w:ilvl w:val="1"/>
          <w:numId w:val="2"/>
        </w:numPr>
        <w:tabs>
          <w:tab w:pos="562" w:val="left" w:leader="none"/>
        </w:tabs>
        <w:spacing w:line="244" w:lineRule="auto" w:before="115" w:after="0"/>
        <w:ind w:left="289" w:right="3342" w:firstLine="66"/>
        <w:jc w:val="left"/>
        <w:rPr>
          <w:b/>
          <w:sz w:val="13"/>
        </w:rPr>
      </w:pPr>
      <w:r>
        <w:rPr>
          <w:b/>
          <w:w w:val="105"/>
          <w:sz w:val="13"/>
        </w:rPr>
        <w:t>Дані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щодо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розрахованих максимальних швидкостей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передавання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та приймання даних для послуг доступу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до Інтернету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для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рухомого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(мобільного)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зв'язку,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які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зазначені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в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публічному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договорі про надання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телекомунікаційних послуг,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станом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на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кінець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останнього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дня звітного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року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(звітного періоду):</w:t>
      </w:r>
    </w:p>
    <w:p>
      <w:pPr>
        <w:spacing w:line="240" w:lineRule="auto" w:before="1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1067"/>
        <w:gridCol w:w="944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658" w:right="1647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показника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239" w:right="224" w:hanging="1"/>
              <w:jc w:val="center"/>
              <w:rPr>
                <w:sz w:val="12"/>
              </w:rPr>
            </w:pPr>
            <w:r>
              <w:rPr>
                <w:sz w:val="12"/>
              </w:rPr>
              <w:t>2G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(GSM/GPRS/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EDGE)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50" w:right="331" w:firstLine="355"/>
              <w:rPr>
                <w:sz w:val="12"/>
              </w:rPr>
            </w:pPr>
            <w:r>
              <w:rPr>
                <w:sz w:val="12"/>
              </w:rPr>
              <w:t>2G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(CDMA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2000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1X)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21" w:right="53" w:hanging="241"/>
              <w:rPr>
                <w:sz w:val="12"/>
              </w:rPr>
            </w:pPr>
            <w:r>
              <w:rPr>
                <w:sz w:val="12"/>
              </w:rPr>
              <w:t>3G(UMTS/HSPA/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HSPA+)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32" w:right="15" w:firstLine="363"/>
              <w:rPr>
                <w:sz w:val="12"/>
              </w:rPr>
            </w:pPr>
            <w:r>
              <w:rPr>
                <w:sz w:val="12"/>
              </w:rPr>
              <w:t>3G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(CDMA2000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EV-</w:t>
            </w:r>
          </w:p>
          <w:p>
            <w:pPr>
              <w:pStyle w:val="TableParagraph"/>
              <w:spacing w:line="135" w:lineRule="exact"/>
              <w:ind w:left="258"/>
              <w:rPr>
                <w:sz w:val="12"/>
              </w:rPr>
            </w:pPr>
            <w:r>
              <w:rPr>
                <w:sz w:val="12"/>
              </w:rPr>
              <w:t>DO/DV)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42" w:right="129"/>
              <w:jc w:val="center"/>
              <w:rPr>
                <w:sz w:val="12"/>
              </w:rPr>
            </w:pPr>
            <w:r>
              <w:rPr>
                <w:sz w:val="12"/>
              </w:rPr>
              <w:t>4G(LTE,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LTE advanced)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59" w:right="43" w:hanging="1"/>
              <w:jc w:val="center"/>
              <w:rPr>
                <w:sz w:val="12"/>
              </w:rPr>
            </w:pPr>
            <w:r>
              <w:rPr>
                <w:sz w:val="12"/>
              </w:rPr>
              <w:t>інші технології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рухомого </w:t>
            </w:r>
            <w:r>
              <w:rPr>
                <w:sz w:val="12"/>
              </w:rPr>
              <w:t>(мобільного)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зв'язку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1202</w:t>
            </w:r>
          </w:p>
        </w:tc>
        <w:tc>
          <w:tcPr>
            <w:tcW w:w="1067" w:type="dxa"/>
          </w:tcPr>
          <w:p>
            <w:pPr>
              <w:pStyle w:val="TableParagraph"/>
              <w:spacing w:line="102" w:lineRule="exact"/>
              <w:ind w:left="391" w:right="375"/>
              <w:jc w:val="center"/>
              <w:rPr>
                <w:sz w:val="12"/>
              </w:rPr>
            </w:pPr>
            <w:r>
              <w:rPr>
                <w:sz w:val="12"/>
              </w:rPr>
              <w:t>1203</w:t>
            </w:r>
          </w:p>
        </w:tc>
        <w:tc>
          <w:tcPr>
            <w:tcW w:w="944" w:type="dxa"/>
          </w:tcPr>
          <w:p>
            <w:pPr>
              <w:pStyle w:val="TableParagraph"/>
              <w:spacing w:line="102" w:lineRule="exact"/>
              <w:ind w:left="328" w:right="315"/>
              <w:jc w:val="center"/>
              <w:rPr>
                <w:sz w:val="12"/>
              </w:rPr>
            </w:pPr>
            <w:r>
              <w:rPr>
                <w:sz w:val="12"/>
              </w:rPr>
              <w:t>1204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2" w:right="128"/>
              <w:jc w:val="center"/>
              <w:rPr>
                <w:sz w:val="12"/>
              </w:rPr>
            </w:pPr>
            <w:r>
              <w:rPr>
                <w:sz w:val="12"/>
              </w:rPr>
              <w:t>1205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1206</w:t>
            </w: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0800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3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передавання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0900</w:t>
            </w:r>
          </w:p>
        </w:tc>
        <w:tc>
          <w:tcPr>
            <w:tcW w:w="4664" w:type="dxa"/>
          </w:tcPr>
          <w:p>
            <w:pPr>
              <w:pStyle w:val="TableParagraph"/>
              <w:spacing w:line="128" w:lineRule="exact" w:before="7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приймання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5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490" w:val="left" w:leader="none"/>
        </w:tabs>
        <w:spacing w:line="240" w:lineRule="auto" w:before="0" w:after="0"/>
        <w:ind w:left="1489" w:right="0" w:hanging="138"/>
        <w:jc w:val="left"/>
        <w:rPr>
          <w:b/>
          <w:sz w:val="13"/>
        </w:rPr>
      </w:pPr>
      <w:r>
        <w:rPr>
          <w:b/>
          <w:w w:val="105"/>
          <w:sz w:val="13"/>
        </w:rPr>
        <w:t>Дані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про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окремий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структурний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підрозділ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оператора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та/або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ООВ,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які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здійснювали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випробування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показників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якості</w:t>
      </w:r>
    </w:p>
    <w:p>
      <w:pPr>
        <w:spacing w:line="240" w:lineRule="auto" w:before="2" w:after="0"/>
        <w:rPr>
          <w:b/>
          <w:sz w:val="13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  <w:gridCol w:w="1712"/>
        <w:gridCol w:w="1775"/>
        <w:gridCol w:w="2012"/>
      </w:tblGrid>
      <w:tr>
        <w:trPr>
          <w:trHeight w:val="502" w:hRule="atLeast"/>
        </w:trPr>
        <w:tc>
          <w:tcPr>
            <w:tcW w:w="415" w:type="dxa"/>
          </w:tcPr>
          <w:p>
            <w:pPr>
              <w:pStyle w:val="TableParagraph"/>
              <w:spacing w:line="247" w:lineRule="auto" w:before="99"/>
              <w:ind w:left="40" w:right="7" w:firstLine="48"/>
              <w:rPr>
                <w:sz w:val="13"/>
              </w:rPr>
            </w:pPr>
            <w:r>
              <w:rPr>
                <w:w w:val="105"/>
                <w:sz w:val="13"/>
              </w:rPr>
              <w:t>Код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auto" w:before="99"/>
              <w:ind w:left="1249" w:hanging="1215"/>
              <w:rPr>
                <w:sz w:val="13"/>
              </w:rPr>
            </w:pPr>
            <w:r>
              <w:rPr>
                <w:w w:val="105"/>
                <w:sz w:val="13"/>
              </w:rPr>
              <w:t>Назва окремого структурного підрозділу оператора та/або акредитованого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органу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 оцінки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відповідності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(ООВ)</w:t>
            </w:r>
          </w:p>
        </w:tc>
        <w:tc>
          <w:tcPr>
            <w:tcW w:w="2106" w:type="dxa"/>
          </w:tcPr>
          <w:p>
            <w:pPr>
              <w:pStyle w:val="TableParagraph"/>
              <w:spacing w:line="247" w:lineRule="auto" w:before="99"/>
              <w:ind w:left="34" w:right="17" w:firstLine="147"/>
              <w:rPr>
                <w:sz w:val="13"/>
              </w:rPr>
            </w:pPr>
            <w:r>
              <w:rPr>
                <w:w w:val="105"/>
                <w:sz w:val="13"/>
              </w:rPr>
              <w:t>Серія, номер, дата отримання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атестата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акредитації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(за наявності)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auto" w:before="99"/>
              <w:ind w:left="475" w:right="153" w:hanging="301"/>
              <w:rPr>
                <w:sz w:val="13"/>
              </w:rPr>
            </w:pPr>
            <w:r>
              <w:rPr>
                <w:w w:val="105"/>
                <w:sz w:val="13"/>
              </w:rPr>
              <w:t>Номер, дата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протоколу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випробувань</w:t>
            </w:r>
          </w:p>
        </w:tc>
        <w:tc>
          <w:tcPr>
            <w:tcW w:w="1775" w:type="dxa"/>
          </w:tcPr>
          <w:p>
            <w:pPr>
              <w:pStyle w:val="TableParagraph"/>
              <w:spacing w:line="247" w:lineRule="auto" w:before="99"/>
              <w:ind w:left="19" w:firstLine="172"/>
              <w:rPr>
                <w:sz w:val="13"/>
              </w:rPr>
            </w:pPr>
            <w:r>
              <w:rPr>
                <w:w w:val="105"/>
                <w:sz w:val="13"/>
              </w:rPr>
              <w:t>Період, протягом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якого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здійснювались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випробування</w:t>
            </w:r>
          </w:p>
        </w:tc>
        <w:tc>
          <w:tcPr>
            <w:tcW w:w="201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7" w:lineRule="auto" w:before="99"/>
              <w:ind w:left="191" w:right="181" w:firstLine="639"/>
              <w:rPr>
                <w:sz w:val="13"/>
              </w:rPr>
            </w:pPr>
            <w:r>
              <w:rPr>
                <w:w w:val="105"/>
                <w:sz w:val="13"/>
              </w:rPr>
              <w:t>Назва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телекомунікаційноїпослуги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</w:tcPr>
          <w:p>
            <w:pPr>
              <w:pStyle w:val="TableParagraph"/>
              <w:spacing w:line="108" w:lineRule="exact"/>
              <w:ind w:left="1658" w:right="1643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106" w:type="dxa"/>
          </w:tcPr>
          <w:p>
            <w:pPr>
              <w:pStyle w:val="TableParagraph"/>
              <w:spacing w:line="108" w:lineRule="exact"/>
              <w:ind w:left="909" w:right="896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120" w:right="109"/>
              <w:jc w:val="center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593" w:right="581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2012" w:type="dxa"/>
          </w:tcPr>
          <w:p>
            <w:pPr>
              <w:pStyle w:val="TableParagraph"/>
              <w:spacing w:line="108" w:lineRule="exact"/>
              <w:ind w:left="862" w:right="849"/>
              <w:jc w:val="center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1001</w:t>
            </w:r>
          </w:p>
        </w:tc>
        <w:tc>
          <w:tcPr>
            <w:tcW w:w="4664" w:type="dxa"/>
          </w:tcPr>
          <w:p>
            <w:pPr>
              <w:pStyle w:val="TableParagraph"/>
              <w:spacing w:line="108" w:lineRule="exact"/>
              <w:ind w:left="1658" w:right="1644"/>
              <w:jc w:val="center"/>
              <w:rPr>
                <w:sz w:val="12"/>
              </w:rPr>
            </w:pPr>
            <w:r>
              <w:rPr>
                <w:sz w:val="12"/>
              </w:rPr>
              <w:t>УДЦР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121" w:right="109"/>
              <w:jc w:val="center"/>
              <w:rPr>
                <w:sz w:val="12"/>
              </w:rPr>
            </w:pPr>
            <w:r>
              <w:rPr>
                <w:sz w:val="12"/>
              </w:rPr>
              <w:t>32-755/МЕ01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30.11.2021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593" w:right="581"/>
              <w:jc w:val="center"/>
              <w:rPr>
                <w:sz w:val="12"/>
              </w:rPr>
            </w:pPr>
            <w:r>
              <w:rPr>
                <w:sz w:val="12"/>
              </w:rPr>
              <w:t>30.11.2021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1002</w:t>
            </w:r>
          </w:p>
        </w:tc>
        <w:tc>
          <w:tcPr>
            <w:tcW w:w="4664" w:type="dxa"/>
          </w:tcPr>
          <w:p>
            <w:pPr>
              <w:pStyle w:val="TableParagraph"/>
              <w:spacing w:line="108" w:lineRule="exact"/>
              <w:ind w:left="1658" w:right="1644"/>
              <w:jc w:val="center"/>
              <w:rPr>
                <w:sz w:val="12"/>
              </w:rPr>
            </w:pPr>
            <w:r>
              <w:rPr>
                <w:sz w:val="12"/>
              </w:rPr>
              <w:t>УДЦР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121" w:right="109"/>
              <w:jc w:val="center"/>
              <w:rPr>
                <w:sz w:val="12"/>
              </w:rPr>
            </w:pPr>
            <w:r>
              <w:rPr>
                <w:sz w:val="12"/>
              </w:rPr>
              <w:t>32-737/МЕ01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26.11.2021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593" w:right="581"/>
              <w:jc w:val="center"/>
              <w:rPr>
                <w:sz w:val="12"/>
              </w:rPr>
            </w:pPr>
            <w:r>
              <w:rPr>
                <w:sz w:val="12"/>
              </w:rPr>
              <w:t>26.11.2021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1003</w:t>
            </w:r>
          </w:p>
        </w:tc>
        <w:tc>
          <w:tcPr>
            <w:tcW w:w="4664" w:type="dxa"/>
          </w:tcPr>
          <w:p>
            <w:pPr>
              <w:pStyle w:val="TableParagraph"/>
              <w:spacing w:line="108" w:lineRule="exact"/>
              <w:ind w:left="1658" w:right="1644"/>
              <w:jc w:val="center"/>
              <w:rPr>
                <w:sz w:val="12"/>
              </w:rPr>
            </w:pPr>
            <w:r>
              <w:rPr>
                <w:sz w:val="12"/>
              </w:rPr>
              <w:t>УДЦР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121" w:right="109"/>
              <w:jc w:val="center"/>
              <w:rPr>
                <w:sz w:val="12"/>
              </w:rPr>
            </w:pPr>
            <w:r>
              <w:rPr>
                <w:sz w:val="12"/>
              </w:rPr>
              <w:t>32-180/МЕ01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26.03.2021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593" w:right="581"/>
              <w:jc w:val="center"/>
              <w:rPr>
                <w:sz w:val="12"/>
              </w:rPr>
            </w:pPr>
            <w:r>
              <w:rPr>
                <w:sz w:val="12"/>
              </w:rPr>
              <w:t>26.03.2021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1004</w:t>
            </w:r>
          </w:p>
        </w:tc>
        <w:tc>
          <w:tcPr>
            <w:tcW w:w="4664" w:type="dxa"/>
          </w:tcPr>
          <w:p>
            <w:pPr>
              <w:pStyle w:val="TableParagraph"/>
              <w:spacing w:line="108" w:lineRule="exact"/>
              <w:ind w:left="1658" w:right="1644"/>
              <w:jc w:val="center"/>
              <w:rPr>
                <w:sz w:val="12"/>
              </w:rPr>
            </w:pPr>
            <w:r>
              <w:rPr>
                <w:sz w:val="12"/>
              </w:rPr>
              <w:t>УДЦР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121" w:right="109"/>
              <w:jc w:val="center"/>
              <w:rPr>
                <w:sz w:val="12"/>
              </w:rPr>
            </w:pPr>
            <w:r>
              <w:rPr>
                <w:sz w:val="12"/>
              </w:rPr>
              <w:t>32-39/МЕ01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26.01.2021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593" w:right="581"/>
              <w:jc w:val="center"/>
              <w:rPr>
                <w:sz w:val="12"/>
              </w:rPr>
            </w:pPr>
            <w:r>
              <w:rPr>
                <w:sz w:val="12"/>
              </w:rPr>
              <w:t>26.01.2021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after="0"/>
        <w:rPr>
          <w:sz w:val="6"/>
        </w:rPr>
        <w:sectPr>
          <w:pgSz w:w="16840" w:h="11910" w:orient="landscape"/>
          <w:pgMar w:top="780" w:bottom="280" w:left="1300" w:right="242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  <w:gridCol w:w="1712"/>
        <w:gridCol w:w="1775"/>
        <w:gridCol w:w="2012"/>
      </w:tblGrid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1050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line="240" w:lineRule="auto" w:before="2"/>
        <w:rPr>
          <w:b/>
          <w:sz w:val="13"/>
        </w:rPr>
      </w:pPr>
    </w:p>
    <w:p>
      <w:pPr>
        <w:spacing w:before="0"/>
        <w:ind w:left="548" w:right="0" w:firstLine="0"/>
        <w:jc w:val="left"/>
        <w:rPr>
          <w:sz w:val="11"/>
        </w:rPr>
      </w:pPr>
      <w:r>
        <w:rPr>
          <w:sz w:val="11"/>
        </w:rPr>
        <w:t>*</w:t>
      </w:r>
      <w:r>
        <w:rPr>
          <w:spacing w:val="36"/>
          <w:sz w:val="11"/>
        </w:rPr>
        <w:t> </w:t>
      </w:r>
      <w:r>
        <w:rPr>
          <w:sz w:val="11"/>
        </w:rPr>
        <w:t>Тільки</w:t>
      </w:r>
      <w:r>
        <w:rPr>
          <w:spacing w:val="2"/>
          <w:sz w:val="11"/>
        </w:rPr>
        <w:t> </w:t>
      </w:r>
      <w:r>
        <w:rPr>
          <w:sz w:val="11"/>
        </w:rPr>
        <w:t>для</w:t>
      </w:r>
      <w:r>
        <w:rPr>
          <w:spacing w:val="2"/>
          <w:sz w:val="11"/>
        </w:rPr>
        <w:t> </w:t>
      </w:r>
      <w:r>
        <w:rPr>
          <w:sz w:val="11"/>
        </w:rPr>
        <w:t>підприємств</w:t>
      </w:r>
      <w:r>
        <w:rPr>
          <w:spacing w:val="1"/>
          <w:sz w:val="11"/>
        </w:rPr>
        <w:t> </w:t>
      </w:r>
      <w:r>
        <w:rPr>
          <w:sz w:val="11"/>
        </w:rPr>
        <w:t>державного</w:t>
      </w:r>
      <w:r>
        <w:rPr>
          <w:spacing w:val="2"/>
          <w:sz w:val="11"/>
        </w:rPr>
        <w:t> </w:t>
      </w:r>
      <w:r>
        <w:rPr>
          <w:sz w:val="11"/>
        </w:rPr>
        <w:t>сектору.</w:t>
      </w:r>
    </w:p>
    <w:p>
      <w:pPr>
        <w:spacing w:line="123" w:lineRule="exact" w:before="23"/>
        <w:ind w:left="548" w:right="0" w:firstLine="0"/>
        <w:jc w:val="left"/>
        <w:rPr>
          <w:sz w:val="11"/>
        </w:rPr>
      </w:pPr>
      <w:r>
        <w:rPr>
          <w:sz w:val="11"/>
        </w:rPr>
        <w:t>**</w:t>
      </w:r>
      <w:r>
        <w:rPr>
          <w:spacing w:val="6"/>
          <w:sz w:val="11"/>
        </w:rPr>
        <w:t> </w:t>
      </w:r>
      <w:r>
        <w:rPr>
          <w:sz w:val="11"/>
        </w:rPr>
        <w:t>При</w:t>
      </w:r>
      <w:r>
        <w:rPr>
          <w:spacing w:val="2"/>
          <w:sz w:val="11"/>
        </w:rPr>
        <w:t> </w:t>
      </w:r>
      <w:r>
        <w:rPr>
          <w:sz w:val="11"/>
        </w:rPr>
        <w:t>первинному</w:t>
      </w:r>
      <w:r>
        <w:rPr>
          <w:spacing w:val="2"/>
          <w:sz w:val="11"/>
        </w:rPr>
        <w:t> </w:t>
      </w:r>
      <w:r>
        <w:rPr>
          <w:sz w:val="11"/>
        </w:rPr>
        <w:t>заповненні</w:t>
      </w:r>
      <w:r>
        <w:rPr>
          <w:spacing w:val="4"/>
          <w:sz w:val="11"/>
        </w:rPr>
        <w:t> </w:t>
      </w:r>
      <w:r>
        <w:rPr>
          <w:sz w:val="11"/>
        </w:rPr>
        <w:t>форми</w:t>
      </w:r>
      <w:r>
        <w:rPr>
          <w:spacing w:val="2"/>
          <w:sz w:val="11"/>
        </w:rPr>
        <w:t> </w:t>
      </w:r>
      <w:r>
        <w:rPr>
          <w:sz w:val="11"/>
        </w:rPr>
        <w:t>інформація</w:t>
      </w:r>
      <w:r>
        <w:rPr>
          <w:spacing w:val="3"/>
          <w:sz w:val="11"/>
        </w:rPr>
        <w:t> </w:t>
      </w:r>
      <w:r>
        <w:rPr>
          <w:sz w:val="11"/>
        </w:rPr>
        <w:t>не</w:t>
      </w:r>
      <w:r>
        <w:rPr>
          <w:spacing w:val="2"/>
          <w:sz w:val="11"/>
        </w:rPr>
        <w:t> </w:t>
      </w:r>
      <w:r>
        <w:rPr>
          <w:sz w:val="11"/>
        </w:rPr>
        <w:t>заповнюється.</w:t>
      </w:r>
    </w:p>
    <w:p>
      <w:pPr>
        <w:spacing w:line="123" w:lineRule="exact" w:before="0"/>
        <w:ind w:left="548" w:right="0" w:firstLine="0"/>
        <w:jc w:val="left"/>
        <w:rPr>
          <w:sz w:val="11"/>
        </w:rPr>
      </w:pPr>
      <w:r>
        <w:rPr>
          <w:sz w:val="11"/>
        </w:rPr>
        <w:t>***</w:t>
      </w:r>
      <w:r>
        <w:rPr>
          <w:spacing w:val="2"/>
          <w:sz w:val="11"/>
        </w:rPr>
        <w:t> </w:t>
      </w:r>
      <w:r>
        <w:rPr>
          <w:sz w:val="11"/>
        </w:rPr>
        <w:t>Рівні</w:t>
      </w:r>
      <w:r>
        <w:rPr>
          <w:spacing w:val="4"/>
          <w:sz w:val="11"/>
        </w:rPr>
        <w:t> </w:t>
      </w:r>
      <w:r>
        <w:rPr>
          <w:sz w:val="11"/>
        </w:rPr>
        <w:t>показників</w:t>
      </w:r>
      <w:r>
        <w:rPr>
          <w:spacing w:val="2"/>
          <w:sz w:val="11"/>
        </w:rPr>
        <w:t> </w:t>
      </w:r>
      <w:r>
        <w:rPr>
          <w:sz w:val="11"/>
        </w:rPr>
        <w:t>(параметрів)</w:t>
      </w:r>
      <w:r>
        <w:rPr>
          <w:spacing w:val="4"/>
          <w:sz w:val="11"/>
        </w:rPr>
        <w:t> </w:t>
      </w:r>
      <w:r>
        <w:rPr>
          <w:sz w:val="11"/>
        </w:rPr>
        <w:t>якості,</w:t>
      </w:r>
      <w:r>
        <w:rPr>
          <w:spacing w:val="3"/>
          <w:sz w:val="11"/>
        </w:rPr>
        <w:t> </w:t>
      </w:r>
      <w:r>
        <w:rPr>
          <w:sz w:val="11"/>
        </w:rPr>
        <w:t>які</w:t>
      </w:r>
      <w:r>
        <w:rPr>
          <w:spacing w:val="4"/>
          <w:sz w:val="11"/>
        </w:rPr>
        <w:t> </w:t>
      </w:r>
      <w:r>
        <w:rPr>
          <w:sz w:val="11"/>
        </w:rPr>
        <w:t>були</w:t>
      </w:r>
      <w:r>
        <w:rPr>
          <w:spacing w:val="3"/>
          <w:sz w:val="11"/>
        </w:rPr>
        <w:t> </w:t>
      </w:r>
      <w:r>
        <w:rPr>
          <w:sz w:val="11"/>
        </w:rPr>
        <w:t>визначені</w:t>
      </w:r>
      <w:r>
        <w:rPr>
          <w:spacing w:val="4"/>
          <w:sz w:val="11"/>
        </w:rPr>
        <w:t> </w:t>
      </w:r>
      <w:r>
        <w:rPr>
          <w:sz w:val="11"/>
        </w:rPr>
        <w:t>під</w:t>
      </w:r>
      <w:r>
        <w:rPr>
          <w:spacing w:val="2"/>
          <w:sz w:val="11"/>
        </w:rPr>
        <w:t> </w:t>
      </w:r>
      <w:r>
        <w:rPr>
          <w:sz w:val="11"/>
        </w:rPr>
        <w:t>час</w:t>
      </w:r>
      <w:r>
        <w:rPr>
          <w:spacing w:val="3"/>
          <w:sz w:val="11"/>
        </w:rPr>
        <w:t> </w:t>
      </w:r>
      <w:r>
        <w:rPr>
          <w:sz w:val="11"/>
        </w:rPr>
        <w:t>проведення</w:t>
      </w:r>
      <w:r>
        <w:rPr>
          <w:spacing w:val="3"/>
          <w:sz w:val="11"/>
        </w:rPr>
        <w:t> </w:t>
      </w:r>
      <w:r>
        <w:rPr>
          <w:sz w:val="11"/>
        </w:rPr>
        <w:t>випробувань</w:t>
      </w:r>
      <w:r>
        <w:rPr>
          <w:spacing w:val="4"/>
          <w:sz w:val="11"/>
        </w:rPr>
        <w:t> </w:t>
      </w:r>
      <w:r>
        <w:rPr>
          <w:sz w:val="11"/>
        </w:rPr>
        <w:t>оператором</w:t>
      </w:r>
      <w:r>
        <w:rPr>
          <w:spacing w:val="2"/>
          <w:sz w:val="11"/>
        </w:rPr>
        <w:t> </w:t>
      </w:r>
      <w:r>
        <w:rPr>
          <w:sz w:val="11"/>
        </w:rPr>
        <w:t>та/або</w:t>
      </w:r>
      <w:r>
        <w:rPr>
          <w:spacing w:val="3"/>
          <w:sz w:val="11"/>
        </w:rPr>
        <w:t> </w:t>
      </w:r>
      <w:r>
        <w:rPr>
          <w:sz w:val="11"/>
        </w:rPr>
        <w:t>акредитованим</w:t>
      </w:r>
      <w:r>
        <w:rPr>
          <w:spacing w:val="2"/>
          <w:sz w:val="11"/>
        </w:rPr>
        <w:t> </w:t>
      </w:r>
      <w:r>
        <w:rPr>
          <w:sz w:val="11"/>
        </w:rPr>
        <w:t>органом</w:t>
      </w:r>
      <w:r>
        <w:rPr>
          <w:spacing w:val="1"/>
          <w:sz w:val="11"/>
        </w:rPr>
        <w:t> </w:t>
      </w:r>
      <w:r>
        <w:rPr>
          <w:sz w:val="11"/>
        </w:rPr>
        <w:t>з</w:t>
      </w:r>
      <w:r>
        <w:rPr>
          <w:spacing w:val="3"/>
          <w:sz w:val="11"/>
        </w:rPr>
        <w:t> </w:t>
      </w:r>
      <w:r>
        <w:rPr>
          <w:sz w:val="11"/>
        </w:rPr>
        <w:t>оцінки</w:t>
      </w:r>
      <w:r>
        <w:rPr>
          <w:spacing w:val="3"/>
          <w:sz w:val="11"/>
        </w:rPr>
        <w:t> </w:t>
      </w:r>
      <w:r>
        <w:rPr>
          <w:sz w:val="11"/>
        </w:rPr>
        <w:t>відповідності</w:t>
      </w:r>
      <w:r>
        <w:rPr>
          <w:spacing w:val="4"/>
          <w:sz w:val="11"/>
        </w:rPr>
        <w:t> </w:t>
      </w:r>
      <w:r>
        <w:rPr>
          <w:sz w:val="11"/>
        </w:rPr>
        <w:t>(ООВ).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10"/>
        <w:rPr>
          <w:sz w:val="12"/>
        </w:rPr>
      </w:pPr>
    </w:p>
    <w:p>
      <w:pPr>
        <w:tabs>
          <w:tab w:pos="7984" w:val="left" w:leader="none"/>
        </w:tabs>
        <w:spacing w:before="1"/>
        <w:ind w:left="548" w:right="0" w:firstLine="0"/>
        <w:jc w:val="left"/>
        <w:rPr>
          <w:sz w:val="8"/>
        </w:rPr>
      </w:pPr>
      <w:r>
        <w:rPr>
          <w:b/>
          <w:position w:val="1"/>
          <w:sz w:val="12"/>
        </w:rPr>
        <w:t>Друковане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періодичне</w:t>
      </w:r>
      <w:r>
        <w:rPr>
          <w:b/>
          <w:spacing w:val="-1"/>
          <w:position w:val="1"/>
          <w:sz w:val="12"/>
        </w:rPr>
        <w:t> </w:t>
      </w:r>
      <w:r>
        <w:rPr>
          <w:b/>
          <w:position w:val="1"/>
          <w:sz w:val="12"/>
        </w:rPr>
        <w:t>видання,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в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якому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оприлюднена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інформація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про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якість</w:t>
      </w:r>
      <w:r>
        <w:rPr>
          <w:b/>
          <w:spacing w:val="-1"/>
          <w:position w:val="1"/>
          <w:sz w:val="12"/>
        </w:rPr>
        <w:t> </w:t>
      </w:r>
      <w:r>
        <w:rPr>
          <w:b/>
          <w:position w:val="1"/>
          <w:sz w:val="12"/>
        </w:rPr>
        <w:t>послуг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(назва,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номер,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дата):</w:t>
        <w:tab/>
      </w:r>
      <w:r>
        <w:rPr>
          <w:sz w:val="8"/>
        </w:rPr>
        <w:t>,</w:t>
      </w:r>
      <w:r>
        <w:rPr>
          <w:spacing w:val="3"/>
          <w:sz w:val="8"/>
        </w:rPr>
        <w:t> </w:t>
      </w:r>
      <w:r>
        <w:rPr>
          <w:sz w:val="8"/>
        </w:rPr>
        <w:t>,</w:t>
      </w:r>
    </w:p>
    <w:p>
      <w:pPr>
        <w:spacing w:before="18"/>
        <w:ind w:left="548" w:right="0" w:firstLine="0"/>
        <w:jc w:val="left"/>
        <w:rPr>
          <w:b/>
          <w:sz w:val="12"/>
        </w:rPr>
      </w:pPr>
      <w:r>
        <w:rPr>
          <w:b/>
          <w:sz w:val="12"/>
        </w:rPr>
        <w:t>Адреса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веб-сторінки,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на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якій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оприлюднена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інформація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про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якість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послуг:</w:t>
      </w:r>
    </w:p>
    <w:p>
      <w:pPr>
        <w:spacing w:line="240" w:lineRule="auto" w:before="8"/>
        <w:rPr>
          <w:b/>
          <w:sz w:val="16"/>
        </w:rPr>
      </w:pPr>
    </w:p>
    <w:p>
      <w:pPr>
        <w:spacing w:line="232" w:lineRule="auto" w:before="0"/>
        <w:ind w:left="548" w:right="3508" w:firstLine="0"/>
        <w:jc w:val="left"/>
        <w:rPr>
          <w:b/>
          <w:sz w:val="12"/>
        </w:rPr>
      </w:pPr>
      <w:r>
        <w:rPr>
          <w:b/>
          <w:sz w:val="12"/>
        </w:rPr>
        <w:t>Інформація щодо оприлюднення умов договору про надання телекомунікаційних послуг, у тому числі умов публічного договору, стосовно швидкостей передавання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та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приймання даних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для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послуг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доступу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до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Інтернету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(адреса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веб-сторінки):</w:t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tabs>
          <w:tab w:pos="5461" w:val="left" w:leader="none"/>
        </w:tabs>
        <w:spacing w:before="97"/>
        <w:ind w:left="756" w:right="0" w:firstLine="0"/>
        <w:jc w:val="left"/>
        <w:rPr>
          <w:sz w:val="13"/>
        </w:rPr>
      </w:pPr>
      <w:r>
        <w:rPr>
          <w:b/>
          <w:w w:val="105"/>
          <w:sz w:val="13"/>
        </w:rPr>
        <w:t>Керівник</w:t>
      </w:r>
      <w:r>
        <w:rPr>
          <w:b/>
          <w:w w:val="105"/>
          <w:sz w:val="13"/>
          <w:u w:val="single"/>
        </w:rPr>
        <w:tab/>
      </w:r>
      <w:r>
        <w:rPr>
          <w:w w:val="105"/>
          <w:sz w:val="13"/>
        </w:rPr>
        <w:t>Маруженко</w:t>
      </w:r>
      <w:r>
        <w:rPr>
          <w:spacing w:val="1"/>
          <w:w w:val="105"/>
          <w:sz w:val="13"/>
        </w:rPr>
        <w:t> </w:t>
      </w:r>
      <w:r>
        <w:rPr>
          <w:w w:val="105"/>
          <w:sz w:val="13"/>
        </w:rPr>
        <w:t>Дмитро</w:t>
      </w:r>
      <w:r>
        <w:rPr>
          <w:spacing w:val="1"/>
          <w:w w:val="105"/>
          <w:sz w:val="13"/>
        </w:rPr>
        <w:t> </w:t>
      </w:r>
      <w:r>
        <w:rPr>
          <w:w w:val="105"/>
          <w:sz w:val="13"/>
        </w:rPr>
        <w:t>Михайлович</w:t>
      </w:r>
    </w:p>
    <w:p>
      <w:pPr>
        <w:tabs>
          <w:tab w:pos="6365" w:val="left" w:leader="none"/>
        </w:tabs>
        <w:spacing w:before="93"/>
        <w:ind w:left="3363" w:right="0" w:firstLine="0"/>
        <w:jc w:val="left"/>
        <w:rPr>
          <w:sz w:val="10"/>
        </w:rPr>
      </w:pPr>
      <w:r>
        <w:rPr>
          <w:w w:val="105"/>
          <w:sz w:val="10"/>
        </w:rPr>
        <w:t>(підпис)</w:t>
        <w:tab/>
        <w:t>(П.І.Б.)</w:t>
      </w:r>
    </w:p>
    <w:p>
      <w:pPr>
        <w:spacing w:before="24"/>
        <w:ind w:left="1817" w:right="0" w:firstLine="0"/>
        <w:jc w:val="left"/>
        <w:rPr>
          <w:sz w:val="9"/>
        </w:rPr>
      </w:pPr>
      <w:r>
        <w:rPr>
          <w:w w:val="105"/>
          <w:sz w:val="9"/>
        </w:rPr>
        <w:t>М.П.</w:t>
      </w:r>
    </w:p>
    <w:p>
      <w:pPr>
        <w:spacing w:line="240" w:lineRule="auto" w:before="5"/>
        <w:rPr>
          <w:sz w:val="12"/>
        </w:rPr>
      </w:pPr>
    </w:p>
    <w:p>
      <w:pPr>
        <w:spacing w:before="0"/>
        <w:ind w:left="0" w:right="6464" w:firstLine="0"/>
        <w:jc w:val="center"/>
        <w:rPr>
          <w:sz w:val="13"/>
        </w:rPr>
      </w:pPr>
      <w:r>
        <w:rPr>
          <w:w w:val="105"/>
          <w:sz w:val="13"/>
        </w:rPr>
        <w:t>Виконавець   </w:t>
      </w:r>
      <w:r>
        <w:rPr>
          <w:spacing w:val="13"/>
          <w:w w:val="105"/>
          <w:sz w:val="13"/>
        </w:rPr>
        <w:t> </w:t>
      </w:r>
      <w:r>
        <w:rPr>
          <w:w w:val="105"/>
          <w:sz w:val="13"/>
        </w:rPr>
        <w:t>Звіт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підписано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за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допомогою</w:t>
      </w:r>
      <w:r>
        <w:rPr>
          <w:spacing w:val="13"/>
          <w:w w:val="105"/>
          <w:sz w:val="13"/>
        </w:rPr>
        <w:t> </w:t>
      </w:r>
      <w:r>
        <w:rPr>
          <w:w w:val="105"/>
          <w:sz w:val="13"/>
        </w:rPr>
        <w:t>МАРУЖЕНКО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ДМИТРО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МИХАЙЛОВИЧ</w:t>
      </w:r>
    </w:p>
    <w:p>
      <w:pPr>
        <w:tabs>
          <w:tab w:pos="1829" w:val="left" w:leader="none"/>
        </w:tabs>
        <w:spacing w:before="25"/>
        <w:ind w:left="0" w:right="6400" w:firstLine="0"/>
        <w:jc w:val="center"/>
        <w:rPr>
          <w:sz w:val="10"/>
        </w:rPr>
      </w:pPr>
      <w:r>
        <w:rPr>
          <w:w w:val="105"/>
          <w:sz w:val="10"/>
        </w:rPr>
        <w:t>(підпис)</w:t>
        <w:tab/>
        <w:t>(П.І.Б.)</w:t>
      </w:r>
    </w:p>
    <w:p>
      <w:pPr>
        <w:spacing w:line="240" w:lineRule="auto" w:before="0"/>
        <w:rPr>
          <w:sz w:val="12"/>
        </w:rPr>
      </w:pPr>
    </w:p>
    <w:p>
      <w:pPr>
        <w:tabs>
          <w:tab w:pos="3363" w:val="left" w:leader="none"/>
        </w:tabs>
        <w:spacing w:before="89"/>
        <w:ind w:left="853" w:right="0" w:firstLine="0"/>
        <w:jc w:val="left"/>
        <w:rPr>
          <w:sz w:val="13"/>
        </w:rPr>
      </w:pPr>
      <w:r>
        <w:rPr>
          <w:w w:val="105"/>
          <w:position w:val="1"/>
          <w:sz w:val="13"/>
        </w:rPr>
        <w:t>адреса</w:t>
      </w:r>
      <w:r>
        <w:rPr>
          <w:spacing w:val="2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електронної</w:t>
      </w:r>
      <w:r>
        <w:rPr>
          <w:spacing w:val="1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пошти:</w:t>
        <w:tab/>
      </w:r>
      <w:hyperlink r:id="rId5">
        <w:r>
          <w:rPr>
            <w:w w:val="105"/>
            <w:sz w:val="13"/>
          </w:rPr>
          <w:t>0672351083@chereda.net</w:t>
        </w:r>
      </w:hyperlink>
    </w:p>
    <w:p>
      <w:pPr>
        <w:tabs>
          <w:tab w:pos="3363" w:val="left" w:leader="none"/>
        </w:tabs>
        <w:spacing w:before="46"/>
        <w:ind w:left="853" w:right="0" w:firstLine="0"/>
        <w:jc w:val="left"/>
        <w:rPr>
          <w:sz w:val="13"/>
        </w:rPr>
      </w:pPr>
      <w:r>
        <w:rPr>
          <w:w w:val="105"/>
          <w:position w:val="1"/>
          <w:sz w:val="13"/>
        </w:rPr>
        <w:t>телефон:</w:t>
        <w:tab/>
      </w:r>
      <w:r>
        <w:rPr>
          <w:w w:val="105"/>
          <w:sz w:val="13"/>
        </w:rPr>
        <w:t>(067)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235-10-83</w:t>
      </w:r>
    </w:p>
    <w:p>
      <w:pPr>
        <w:spacing w:before="51"/>
        <w:ind w:left="853" w:right="0" w:firstLine="0"/>
        <w:jc w:val="left"/>
        <w:rPr>
          <w:sz w:val="13"/>
        </w:rPr>
      </w:pPr>
      <w:r>
        <w:rPr>
          <w:w w:val="105"/>
          <w:sz w:val="13"/>
        </w:rPr>
        <w:t>факс:</w:t>
      </w:r>
    </w:p>
    <w:p>
      <w:pPr>
        <w:spacing w:line="20" w:lineRule="exact"/>
        <w:ind w:left="3359" w:right="0" w:firstLine="0"/>
        <w:rPr>
          <w:sz w:val="2"/>
        </w:rPr>
      </w:pPr>
      <w:r>
        <w:rPr>
          <w:sz w:val="2"/>
        </w:rPr>
        <w:pict>
          <v:group style="width:90.75pt;height:.35pt;mso-position-horizontal-relative:char;mso-position-vertical-relative:line" coordorigin="0,0" coordsize="1815,7">
            <v:line style="position:absolute" from="0,3" to="1814,3" stroked="true" strokeweight=".3449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4"/>
        <w:rPr>
          <w:sz w:val="21"/>
        </w:rPr>
      </w:pPr>
    </w:p>
    <w:p>
      <w:pPr>
        <w:spacing w:line="240" w:lineRule="auto" w:before="10"/>
        <w:rPr>
          <w:sz w:val="8"/>
        </w:rPr>
      </w:pPr>
    </w:p>
    <w:p>
      <w:pPr>
        <w:spacing w:before="0"/>
        <w:ind w:left="133" w:right="0" w:firstLine="0"/>
        <w:jc w:val="left"/>
        <w:rPr>
          <w:sz w:val="8"/>
        </w:rPr>
      </w:pPr>
      <w:r>
        <w:rPr>
          <w:w w:val="110"/>
          <w:sz w:val="8"/>
        </w:rPr>
        <w:t>Примітки:</w:t>
      </w:r>
    </w:p>
    <w:sectPr>
      <w:pgSz w:w="16840" w:h="11910" w:orient="landscape"/>
      <w:pgMar w:top="780" w:bottom="280" w:left="13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022" w:hanging="2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22" w:hanging="20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6"/>
        <w:sz w:val="13"/>
        <w:szCs w:val="13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39" w:hanging="20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649" w:hanging="20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859" w:hanging="20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068" w:hanging="20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278" w:hanging="20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488" w:hanging="20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0698" w:hanging="208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93" w:hanging="138"/>
        <w:jc w:val="right"/>
      </w:pPr>
      <w:rPr>
        <w:rFonts w:hint="default" w:ascii="Times New Roman" w:hAnsi="Times New Roman" w:eastAsia="Times New Roman" w:cs="Times New Roman"/>
        <w:b/>
        <w:bCs/>
        <w:w w:val="106"/>
        <w:sz w:val="13"/>
        <w:szCs w:val="13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024" w:hanging="13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549" w:hanging="13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74" w:hanging="13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98" w:hanging="13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23" w:hanging="13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648" w:hanging="13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173" w:hanging="13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697" w:hanging="138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3"/>
      <w:szCs w:val="13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line="160" w:lineRule="exact"/>
      <w:ind w:left="2205" w:right="724"/>
      <w:jc w:val="center"/>
      <w:outlineLvl w:val="1"/>
    </w:pPr>
    <w:rPr>
      <w:rFonts w:ascii="Times New Roman" w:hAnsi="Times New Roman" w:eastAsia="Times New Roman" w:cs="Times New Roman"/>
      <w:b/>
      <w:bCs/>
      <w:sz w:val="15"/>
      <w:szCs w:val="15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289" w:hanging="570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0672351083@chereda.ne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dcterms:created xsi:type="dcterms:W3CDTF">2022-01-27T11:19:36Z</dcterms:created>
  <dcterms:modified xsi:type="dcterms:W3CDTF">2022-01-27T11:19:36Z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Calc</vt:lpwstr>
  </property>
  <property fmtid="{D5CDD505-2E9C-101B-9397-08002B2CF9AE}" pid="4" name="LastSaved">
    <vt:filetime>2022-01-14T00:00:00Z</vt:filetime>
  </property>
</Properties>
</file>